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705CC" w14:textId="77777777" w:rsidR="00972515" w:rsidRPr="00972515" w:rsidRDefault="00972515" w:rsidP="00972515">
      <w:pPr>
        <w:pStyle w:val="Heading1"/>
        <w:spacing w:before="0" w:after="0" w:line="276" w:lineRule="auto"/>
        <w:ind w:right="-90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725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Supplementary Materials</w:t>
      </w:r>
    </w:p>
    <w:p w14:paraId="09B63B4E" w14:textId="77777777" w:rsidR="00972515" w:rsidRPr="00972515" w:rsidRDefault="00972515" w:rsidP="00972515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09"/>
        <w:gridCol w:w="1416"/>
        <w:gridCol w:w="2024"/>
        <w:gridCol w:w="2211"/>
      </w:tblGrid>
      <w:tr w:rsidR="00972515" w:rsidRPr="00C6029B" w14:paraId="3F29B513" w14:textId="77777777" w:rsidTr="007A75AF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0DCACC" w14:textId="4E99038B" w:rsidR="00972515" w:rsidRPr="00C6029B" w:rsidRDefault="00972515" w:rsidP="00A461F2">
            <w:pPr>
              <w:spacing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Supplementary Table 1. Complete parameter dictionary. </w:t>
            </w:r>
          </w:p>
        </w:tc>
      </w:tr>
      <w:tr w:rsidR="00972515" w:rsidRPr="00C6029B" w14:paraId="53D94E08" w14:textId="77777777" w:rsidTr="007A75AF">
        <w:tc>
          <w:tcPr>
            <w:tcW w:w="2000" w:type="pct"/>
            <w:tcBorders>
              <w:top w:val="single" w:sz="4" w:space="0" w:color="auto"/>
            </w:tcBorders>
            <w:hideMark/>
          </w:tcPr>
          <w:p w14:paraId="3E145FE3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Parameter </w:t>
            </w:r>
          </w:p>
        </w:tc>
        <w:tc>
          <w:tcPr>
            <w:tcW w:w="700" w:type="pct"/>
            <w:tcBorders>
              <w:top w:val="single" w:sz="4" w:space="0" w:color="auto"/>
            </w:tcBorders>
            <w:hideMark/>
          </w:tcPr>
          <w:p w14:paraId="2EAF53F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Value</w:t>
            </w:r>
          </w:p>
        </w:tc>
        <w:tc>
          <w:tcPr>
            <w:tcW w:w="1100" w:type="pct"/>
            <w:tcBorders>
              <w:top w:val="single" w:sz="4" w:space="0" w:color="auto"/>
            </w:tcBorders>
            <w:hideMark/>
          </w:tcPr>
          <w:p w14:paraId="1735160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200" w:type="pct"/>
            <w:tcBorders>
              <w:top w:val="single" w:sz="4" w:space="0" w:color="auto"/>
            </w:tcBorders>
            <w:hideMark/>
          </w:tcPr>
          <w:p w14:paraId="6A9AE89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Range used in sensitivity analysis</w:t>
            </w:r>
          </w:p>
        </w:tc>
      </w:tr>
      <w:tr w:rsidR="00972515" w:rsidRPr="00C6029B" w14:paraId="7B17CCDE" w14:textId="77777777" w:rsidTr="00A461F2">
        <w:tc>
          <w:tcPr>
            <w:tcW w:w="5000" w:type="pct"/>
            <w:gridSpan w:val="4"/>
            <w:hideMark/>
          </w:tcPr>
          <w:p w14:paraId="529361B2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>Decision Tree Probabilities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72515" w:rsidRPr="00C6029B" w14:paraId="45D7AAF0" w14:textId="77777777" w:rsidTr="00A461F2">
        <w:tc>
          <w:tcPr>
            <w:tcW w:w="2000" w:type="pct"/>
            <w:hideMark/>
          </w:tcPr>
          <w:p w14:paraId="5B1B4D5E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Population size </w:t>
            </w:r>
          </w:p>
        </w:tc>
        <w:tc>
          <w:tcPr>
            <w:tcW w:w="700" w:type="pct"/>
            <w:hideMark/>
          </w:tcPr>
          <w:p w14:paraId="4173FE9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1,299,708</w:t>
            </w:r>
          </w:p>
        </w:tc>
        <w:tc>
          <w:tcPr>
            <w:tcW w:w="1100" w:type="pct"/>
            <w:hideMark/>
          </w:tcPr>
          <w:p w14:paraId="19F9DE5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CDC 2022</w:t>
            </w:r>
          </w:p>
        </w:tc>
        <w:tc>
          <w:tcPr>
            <w:tcW w:w="1200" w:type="pct"/>
            <w:hideMark/>
          </w:tcPr>
          <w:p w14:paraId="21D3650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6FFD494F" w14:textId="77777777" w:rsidTr="00A461F2">
        <w:tc>
          <w:tcPr>
            <w:tcW w:w="2000" w:type="pct"/>
            <w:hideMark/>
          </w:tcPr>
          <w:p w14:paraId="7DC59A84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P(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willing to use ARV PrEP) </w:t>
            </w:r>
          </w:p>
        </w:tc>
        <w:tc>
          <w:tcPr>
            <w:tcW w:w="700" w:type="pct"/>
            <w:hideMark/>
          </w:tcPr>
          <w:p w14:paraId="20C5B84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1100" w:type="pct"/>
            <w:hideMark/>
          </w:tcPr>
          <w:p w14:paraId="5C3B856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CDC</w:t>
            </w:r>
          </w:p>
        </w:tc>
        <w:tc>
          <w:tcPr>
            <w:tcW w:w="1200" w:type="pct"/>
            <w:hideMark/>
          </w:tcPr>
          <w:p w14:paraId="727AE70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Beta, 0.40 to 0.79</w:t>
            </w:r>
          </w:p>
        </w:tc>
      </w:tr>
      <w:tr w:rsidR="00972515" w:rsidRPr="00C6029B" w14:paraId="18394E36" w14:textId="77777777" w:rsidTr="00A461F2">
        <w:tc>
          <w:tcPr>
            <w:tcW w:w="2000" w:type="pct"/>
            <w:hideMark/>
          </w:tcPr>
          <w:p w14:paraId="62F25934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P(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oral </w:t>
            </w: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PrEP &amp;#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124; willing) </w:t>
            </w:r>
          </w:p>
        </w:tc>
        <w:tc>
          <w:tcPr>
            <w:tcW w:w="700" w:type="pct"/>
            <w:hideMark/>
          </w:tcPr>
          <w:p w14:paraId="0655035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100" w:type="pct"/>
            <w:hideMark/>
          </w:tcPr>
          <w:p w14:paraId="066D3C0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Assumption</w:t>
            </w:r>
          </w:p>
        </w:tc>
        <w:tc>
          <w:tcPr>
            <w:tcW w:w="1200" w:type="pct"/>
            <w:hideMark/>
          </w:tcPr>
          <w:p w14:paraId="27A5A1B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Beta, 0.60 to 0.79</w:t>
            </w:r>
          </w:p>
        </w:tc>
      </w:tr>
      <w:tr w:rsidR="00972515" w:rsidRPr="00C6029B" w14:paraId="41A78127" w14:textId="77777777" w:rsidTr="00A461F2">
        <w:tc>
          <w:tcPr>
            <w:tcW w:w="2000" w:type="pct"/>
            <w:hideMark/>
          </w:tcPr>
          <w:p w14:paraId="697A1C98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P(brand &amp;#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124; oral) </w:t>
            </w:r>
          </w:p>
        </w:tc>
        <w:tc>
          <w:tcPr>
            <w:tcW w:w="700" w:type="pct"/>
            <w:hideMark/>
          </w:tcPr>
          <w:p w14:paraId="0CA7EF2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100" w:type="pct"/>
            <w:hideMark/>
          </w:tcPr>
          <w:p w14:paraId="218E6F4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Assumption</w:t>
            </w:r>
          </w:p>
        </w:tc>
        <w:tc>
          <w:tcPr>
            <w:tcW w:w="1200" w:type="pct"/>
            <w:hideMark/>
          </w:tcPr>
          <w:p w14:paraId="704FD4E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Beta, 0.40 to 0.60</w:t>
            </w:r>
          </w:p>
        </w:tc>
      </w:tr>
      <w:tr w:rsidR="00972515" w:rsidRPr="00C6029B" w14:paraId="678BA83D" w14:textId="77777777" w:rsidTr="00A461F2">
        <w:tc>
          <w:tcPr>
            <w:tcW w:w="2000" w:type="pct"/>
            <w:hideMark/>
          </w:tcPr>
          <w:p w14:paraId="521289E9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P(bnAb &amp;#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124; non-oral) </w:t>
            </w:r>
          </w:p>
        </w:tc>
        <w:tc>
          <w:tcPr>
            <w:tcW w:w="700" w:type="pct"/>
            <w:hideMark/>
          </w:tcPr>
          <w:p w14:paraId="2C419A3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00" w:type="pct"/>
            <w:hideMark/>
          </w:tcPr>
          <w:p w14:paraId="6BC52EE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Assumption</w:t>
            </w:r>
          </w:p>
        </w:tc>
        <w:tc>
          <w:tcPr>
            <w:tcW w:w="1200" w:type="pct"/>
            <w:hideMark/>
          </w:tcPr>
          <w:p w14:paraId="06A448D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Beta, 0.11 to 0.31</w:t>
            </w:r>
          </w:p>
        </w:tc>
      </w:tr>
      <w:tr w:rsidR="00972515" w:rsidRPr="00C6029B" w14:paraId="06945217" w14:textId="77777777" w:rsidTr="00A461F2">
        <w:tc>
          <w:tcPr>
            <w:tcW w:w="2000" w:type="pct"/>
            <w:hideMark/>
          </w:tcPr>
          <w:p w14:paraId="73C20C37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P(monthly &amp;#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124; injectable) </w:t>
            </w:r>
          </w:p>
        </w:tc>
        <w:tc>
          <w:tcPr>
            <w:tcW w:w="700" w:type="pct"/>
            <w:hideMark/>
          </w:tcPr>
          <w:p w14:paraId="765B94E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100" w:type="pct"/>
            <w:hideMark/>
          </w:tcPr>
          <w:p w14:paraId="326D97E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Assumption</w:t>
            </w:r>
          </w:p>
        </w:tc>
        <w:tc>
          <w:tcPr>
            <w:tcW w:w="1200" w:type="pct"/>
            <w:hideMark/>
          </w:tcPr>
          <w:p w14:paraId="31683A6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Beta, 0.69 to 0.89</w:t>
            </w:r>
          </w:p>
        </w:tc>
      </w:tr>
      <w:tr w:rsidR="00972515" w:rsidRPr="00C6029B" w14:paraId="13457383" w14:textId="77777777" w:rsidTr="00A461F2">
        <w:tc>
          <w:tcPr>
            <w:tcW w:w="2000" w:type="pct"/>
            <w:hideMark/>
          </w:tcPr>
          <w:p w14:paraId="031DEE56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P(bnAb &amp;#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124; not willing) </w:t>
            </w:r>
          </w:p>
        </w:tc>
        <w:tc>
          <w:tcPr>
            <w:tcW w:w="700" w:type="pct"/>
            <w:hideMark/>
          </w:tcPr>
          <w:p w14:paraId="2E4D12A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00" w:type="pct"/>
            <w:hideMark/>
          </w:tcPr>
          <w:p w14:paraId="5DD0D64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Assumption</w:t>
            </w:r>
          </w:p>
        </w:tc>
        <w:tc>
          <w:tcPr>
            <w:tcW w:w="1200" w:type="pct"/>
            <w:hideMark/>
          </w:tcPr>
          <w:p w14:paraId="2FBA25B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Beta, 0.06 to 0.15</w:t>
            </w:r>
          </w:p>
        </w:tc>
      </w:tr>
      <w:tr w:rsidR="00972515" w:rsidRPr="00C6029B" w14:paraId="61C33D89" w14:textId="77777777" w:rsidTr="00A461F2">
        <w:tc>
          <w:tcPr>
            <w:tcW w:w="2000" w:type="pct"/>
            <w:hideMark/>
          </w:tcPr>
          <w:p w14:paraId="6A6D2B80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P(</w:t>
            </w:r>
            <w:proofErr w:type="gram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switch oral to bnAb) </w:t>
            </w:r>
          </w:p>
        </w:tc>
        <w:tc>
          <w:tcPr>
            <w:tcW w:w="700" w:type="pct"/>
            <w:hideMark/>
          </w:tcPr>
          <w:p w14:paraId="792AAF3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1100" w:type="pct"/>
            <w:hideMark/>
          </w:tcPr>
          <w:p w14:paraId="759058B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Assumption</w:t>
            </w:r>
          </w:p>
        </w:tc>
        <w:tc>
          <w:tcPr>
            <w:tcW w:w="1200" w:type="pct"/>
            <w:hideMark/>
          </w:tcPr>
          <w:p w14:paraId="3DA799C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Beta, 0.03 to 0.08</w:t>
            </w:r>
          </w:p>
        </w:tc>
      </w:tr>
      <w:tr w:rsidR="00972515" w:rsidRPr="00C6029B" w14:paraId="5462EFD1" w14:textId="77777777" w:rsidTr="00A461F2">
        <w:tc>
          <w:tcPr>
            <w:tcW w:w="5000" w:type="pct"/>
            <w:gridSpan w:val="4"/>
            <w:hideMark/>
          </w:tcPr>
          <w:p w14:paraId="1A1C8D3C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>Timeline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72515" w:rsidRPr="00C6029B" w14:paraId="7E6400C6" w14:textId="77777777" w:rsidTr="00A461F2">
        <w:tc>
          <w:tcPr>
            <w:tcW w:w="2000" w:type="pct"/>
            <w:hideMark/>
          </w:tcPr>
          <w:p w14:paraId="72970787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Year of FDA approval </w:t>
            </w:r>
          </w:p>
        </w:tc>
        <w:tc>
          <w:tcPr>
            <w:tcW w:w="700" w:type="pct"/>
            <w:hideMark/>
          </w:tcPr>
          <w:p w14:paraId="2708C7B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1100" w:type="pct"/>
            <w:hideMark/>
          </w:tcPr>
          <w:p w14:paraId="16E3AE0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Projection</w:t>
            </w:r>
          </w:p>
        </w:tc>
        <w:tc>
          <w:tcPr>
            <w:tcW w:w="1200" w:type="pct"/>
            <w:hideMark/>
          </w:tcPr>
          <w:p w14:paraId="3798DD0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 probabilistically; 2033 in scenario S3</w:t>
            </w:r>
          </w:p>
        </w:tc>
      </w:tr>
      <w:tr w:rsidR="00972515" w:rsidRPr="00C6029B" w14:paraId="210D3AED" w14:textId="77777777" w:rsidTr="00A461F2">
        <w:tc>
          <w:tcPr>
            <w:tcW w:w="2000" w:type="pct"/>
            <w:hideMark/>
          </w:tcPr>
          <w:p w14:paraId="5D7EA4B6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Years trial to approval </w:t>
            </w:r>
          </w:p>
        </w:tc>
        <w:tc>
          <w:tcPr>
            <w:tcW w:w="700" w:type="pct"/>
            <w:hideMark/>
          </w:tcPr>
          <w:p w14:paraId="5E81D2D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00" w:type="pct"/>
            <w:hideMark/>
          </w:tcPr>
          <w:p w14:paraId="3581DA6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Projection</w:t>
            </w:r>
          </w:p>
        </w:tc>
        <w:tc>
          <w:tcPr>
            <w:tcW w:w="1200" w:type="pct"/>
            <w:hideMark/>
          </w:tcPr>
          <w:p w14:paraId="51A4243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25B12847" w14:textId="77777777" w:rsidTr="00A461F2">
        <w:tc>
          <w:tcPr>
            <w:tcW w:w="5000" w:type="pct"/>
            <w:gridSpan w:val="4"/>
            <w:hideMark/>
          </w:tcPr>
          <w:p w14:paraId="139A68BF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>Forecasting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72515" w:rsidRPr="00C6029B" w14:paraId="50C2E7DB" w14:textId="77777777" w:rsidTr="00A461F2">
        <w:tc>
          <w:tcPr>
            <w:tcW w:w="2000" w:type="pct"/>
            <w:hideMark/>
          </w:tcPr>
          <w:p w14:paraId="1862EACF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PrEP annual growth rate </w:t>
            </w:r>
          </w:p>
        </w:tc>
        <w:tc>
          <w:tcPr>
            <w:tcW w:w="700" w:type="pct"/>
            <w:hideMark/>
          </w:tcPr>
          <w:p w14:paraId="25D6D7D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8%</w:t>
            </w:r>
          </w:p>
        </w:tc>
        <w:tc>
          <w:tcPr>
            <w:tcW w:w="1100" w:type="pct"/>
            <w:hideMark/>
          </w:tcPr>
          <w:p w14:paraId="3E227E3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Historical trend</w:t>
            </w:r>
          </w:p>
        </w:tc>
        <w:tc>
          <w:tcPr>
            <w:tcW w:w="1200" w:type="pct"/>
            <w:hideMark/>
          </w:tcPr>
          <w:p w14:paraId="4C50BF2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Gamma, 6.5% to 9.7%</w:t>
            </w:r>
          </w:p>
        </w:tc>
      </w:tr>
      <w:tr w:rsidR="00972515" w:rsidRPr="00C6029B" w14:paraId="45E65295" w14:textId="77777777" w:rsidTr="00A461F2">
        <w:tc>
          <w:tcPr>
            <w:tcW w:w="2000" w:type="pct"/>
            <w:hideMark/>
          </w:tcPr>
          <w:p w14:paraId="60459379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Doses per user per year </w:t>
            </w:r>
          </w:p>
        </w:tc>
        <w:tc>
          <w:tcPr>
            <w:tcW w:w="700" w:type="pct"/>
            <w:hideMark/>
          </w:tcPr>
          <w:p w14:paraId="68377DC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1100" w:type="pct"/>
            <w:hideMark/>
          </w:tcPr>
          <w:p w14:paraId="33E0CF3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Assumption</w:t>
            </w:r>
          </w:p>
        </w:tc>
        <w:tc>
          <w:tcPr>
            <w:tcW w:w="1200" w:type="pct"/>
            <w:hideMark/>
          </w:tcPr>
          <w:p w14:paraId="527AA3A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Gamma, 1.37 to 2.06</w:t>
            </w:r>
          </w:p>
        </w:tc>
      </w:tr>
      <w:tr w:rsidR="00972515" w:rsidRPr="00C6029B" w14:paraId="47A6522F" w14:textId="77777777" w:rsidTr="00A461F2">
        <w:tc>
          <w:tcPr>
            <w:tcW w:w="5000" w:type="pct"/>
            <w:gridSpan w:val="4"/>
            <w:hideMark/>
          </w:tcPr>
          <w:p w14:paraId="2FFAE816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>Annual Costs to US Payer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72515" w:rsidRPr="00C6029B" w14:paraId="4B779EB8" w14:textId="77777777" w:rsidTr="00A461F2">
        <w:tc>
          <w:tcPr>
            <w:tcW w:w="2000" w:type="pct"/>
            <w:hideMark/>
          </w:tcPr>
          <w:p w14:paraId="52ABA5C5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Branded oral PrEP cost/yr </w:t>
            </w:r>
          </w:p>
        </w:tc>
        <w:tc>
          <w:tcPr>
            <w:tcW w:w="700" w:type="pct"/>
            <w:hideMark/>
          </w:tcPr>
          <w:p w14:paraId="1E03687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$16,600</w:t>
            </w:r>
          </w:p>
        </w:tc>
        <w:tc>
          <w:tcPr>
            <w:tcW w:w="1100" w:type="pct"/>
            <w:hideMark/>
          </w:tcPr>
          <w:p w14:paraId="03CB2DF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WAC</w:t>
            </w:r>
          </w:p>
        </w:tc>
        <w:tc>
          <w:tcPr>
            <w:tcW w:w="1200" w:type="pct"/>
            <w:hideMark/>
          </w:tcPr>
          <w:p w14:paraId="24AE3D6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329C3AEF" w14:textId="77777777" w:rsidTr="00A461F2">
        <w:tc>
          <w:tcPr>
            <w:tcW w:w="2000" w:type="pct"/>
            <w:hideMark/>
          </w:tcPr>
          <w:p w14:paraId="4710D90D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Generic oral PrEP cost/yr </w:t>
            </w:r>
          </w:p>
        </w:tc>
        <w:tc>
          <w:tcPr>
            <w:tcW w:w="700" w:type="pct"/>
            <w:hideMark/>
          </w:tcPr>
          <w:p w14:paraId="6C63AA4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$8,300</w:t>
            </w:r>
          </w:p>
        </w:tc>
        <w:tc>
          <w:tcPr>
            <w:tcW w:w="1100" w:type="pct"/>
            <w:hideMark/>
          </w:tcPr>
          <w:p w14:paraId="468753F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WAC</w:t>
            </w:r>
          </w:p>
        </w:tc>
        <w:tc>
          <w:tcPr>
            <w:tcW w:w="1200" w:type="pct"/>
            <w:hideMark/>
          </w:tcPr>
          <w:p w14:paraId="50ADB24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4E2D0089" w14:textId="77777777" w:rsidTr="00A461F2">
        <w:tc>
          <w:tcPr>
            <w:tcW w:w="2000" w:type="pct"/>
            <w:hideMark/>
          </w:tcPr>
          <w:p w14:paraId="2E8DBC11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Every 2 months injectable cost/yr (CAB-LA)</w:t>
            </w:r>
          </w:p>
        </w:tc>
        <w:tc>
          <w:tcPr>
            <w:tcW w:w="700" w:type="pct"/>
            <w:hideMark/>
          </w:tcPr>
          <w:p w14:paraId="0E74987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$25,800</w:t>
            </w:r>
          </w:p>
        </w:tc>
        <w:tc>
          <w:tcPr>
            <w:tcW w:w="1100" w:type="pct"/>
            <w:hideMark/>
          </w:tcPr>
          <w:p w14:paraId="2A09E13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WAC</w:t>
            </w:r>
          </w:p>
        </w:tc>
        <w:tc>
          <w:tcPr>
            <w:tcW w:w="1200" w:type="pct"/>
            <w:hideMark/>
          </w:tcPr>
          <w:p w14:paraId="5812394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 probabilistically; $18,060 in scenario S1</w:t>
            </w:r>
          </w:p>
        </w:tc>
      </w:tr>
      <w:tr w:rsidR="00972515" w:rsidRPr="00C6029B" w14:paraId="6747FFE1" w14:textId="77777777" w:rsidTr="00A461F2">
        <w:tc>
          <w:tcPr>
            <w:tcW w:w="2000" w:type="pct"/>
            <w:hideMark/>
          </w:tcPr>
          <w:p w14:paraId="2F7A5F23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Every 6 months injectable cost/yr (LEN)</w:t>
            </w:r>
          </w:p>
        </w:tc>
        <w:tc>
          <w:tcPr>
            <w:tcW w:w="700" w:type="pct"/>
            <w:hideMark/>
          </w:tcPr>
          <w:p w14:paraId="04A0939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$28,218</w:t>
            </w:r>
          </w:p>
        </w:tc>
        <w:tc>
          <w:tcPr>
            <w:tcW w:w="1100" w:type="pct"/>
            <w:hideMark/>
          </w:tcPr>
          <w:p w14:paraId="1F4BB5F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WAC</w:t>
            </w:r>
          </w:p>
        </w:tc>
        <w:tc>
          <w:tcPr>
            <w:tcW w:w="1200" w:type="pct"/>
            <w:hideMark/>
          </w:tcPr>
          <w:p w14:paraId="3690ACF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 probabilistically; $19,753 in scenario S1</w:t>
            </w:r>
          </w:p>
        </w:tc>
      </w:tr>
      <w:tr w:rsidR="00972515" w:rsidRPr="00C6029B" w14:paraId="0A33422A" w14:textId="77777777" w:rsidTr="00A461F2">
        <w:tc>
          <w:tcPr>
            <w:tcW w:w="2000" w:type="pct"/>
            <w:hideMark/>
          </w:tcPr>
          <w:p w14:paraId="50304283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bnAb cost/yr </w:t>
            </w:r>
          </w:p>
        </w:tc>
        <w:tc>
          <w:tcPr>
            <w:tcW w:w="700" w:type="pct"/>
            <w:hideMark/>
          </w:tcPr>
          <w:p w14:paraId="66748B6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$14,000</w:t>
            </w:r>
          </w:p>
        </w:tc>
        <w:tc>
          <w:tcPr>
            <w:tcW w:w="1100" w:type="pct"/>
            <w:hideMark/>
          </w:tcPr>
          <w:p w14:paraId="201408B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WAC</w:t>
            </w:r>
          </w:p>
        </w:tc>
        <w:tc>
          <w:tcPr>
            <w:tcW w:w="1200" w:type="pct"/>
            <w:hideMark/>
          </w:tcPr>
          <w:p w14:paraId="3BA0283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Derived as 2.0 doses × US WAC/dose; $11,370 to $16,951</w:t>
            </w:r>
          </w:p>
        </w:tc>
      </w:tr>
      <w:tr w:rsidR="00972515" w:rsidRPr="00C6029B" w14:paraId="5938076D" w14:textId="77777777" w:rsidTr="00A461F2">
        <w:tc>
          <w:tcPr>
            <w:tcW w:w="5000" w:type="pct"/>
            <w:gridSpan w:val="4"/>
            <w:hideMark/>
          </w:tcPr>
          <w:p w14:paraId="6B7DEE9E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 xml:space="preserve">Wholesale Acquisition Cost </w:t>
            </w:r>
            <w:r w:rsidRPr="00C6029B">
              <w:rPr>
                <w:rStyle w:val="Strong"/>
                <w:sz w:val="24"/>
                <w:szCs w:val="24"/>
              </w:rPr>
              <w:t>bnAbs</w:t>
            </w:r>
            <w:r w:rsidRPr="00C6029B"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 xml:space="preserve"> by Country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72515" w:rsidRPr="00C6029B" w14:paraId="2D9774FF" w14:textId="77777777" w:rsidTr="00A461F2">
        <w:tc>
          <w:tcPr>
            <w:tcW w:w="2000" w:type="pct"/>
            <w:hideMark/>
          </w:tcPr>
          <w:p w14:paraId="5581CD51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lastRenderedPageBreak/>
              <w:t xml:space="preserve">WAC/dose (US) </w:t>
            </w:r>
          </w:p>
        </w:tc>
        <w:tc>
          <w:tcPr>
            <w:tcW w:w="700" w:type="pct"/>
            <w:hideMark/>
          </w:tcPr>
          <w:p w14:paraId="6FAE8BC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$7,000</w:t>
            </w:r>
          </w:p>
        </w:tc>
        <w:tc>
          <w:tcPr>
            <w:tcW w:w="1100" w:type="pct"/>
            <w:hideMark/>
          </w:tcPr>
          <w:p w14:paraId="1634DB4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WAC</w:t>
            </w:r>
          </w:p>
        </w:tc>
        <w:tc>
          <w:tcPr>
            <w:tcW w:w="1200" w:type="pct"/>
            <w:hideMark/>
          </w:tcPr>
          <w:p w14:paraId="04CC52F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Gamma, $5,685 to $8,475</w:t>
            </w:r>
          </w:p>
        </w:tc>
      </w:tr>
      <w:tr w:rsidR="00972515" w:rsidRPr="00C6029B" w14:paraId="036AE553" w14:textId="77777777" w:rsidTr="00A461F2">
        <w:tc>
          <w:tcPr>
            <w:tcW w:w="2000" w:type="pct"/>
            <w:hideMark/>
          </w:tcPr>
          <w:p w14:paraId="26701502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WAC/dose (France) </w:t>
            </w:r>
          </w:p>
        </w:tc>
        <w:tc>
          <w:tcPr>
            <w:tcW w:w="700" w:type="pct"/>
            <w:hideMark/>
          </w:tcPr>
          <w:p w14:paraId="34E2B44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$3,000</w:t>
            </w:r>
          </w:p>
        </w:tc>
        <w:tc>
          <w:tcPr>
            <w:tcW w:w="1100" w:type="pct"/>
            <w:hideMark/>
          </w:tcPr>
          <w:p w14:paraId="782C189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Tiered pricing</w:t>
            </w:r>
          </w:p>
        </w:tc>
        <w:tc>
          <w:tcPr>
            <w:tcW w:w="1200" w:type="pct"/>
            <w:hideMark/>
          </w:tcPr>
          <w:p w14:paraId="4EB7FCD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Scaled with US price; $2,436 to $3,632</w:t>
            </w:r>
          </w:p>
        </w:tc>
      </w:tr>
      <w:tr w:rsidR="00972515" w:rsidRPr="00C6029B" w14:paraId="24C2074A" w14:textId="77777777" w:rsidTr="00A461F2">
        <w:tc>
          <w:tcPr>
            <w:tcW w:w="5000" w:type="pct"/>
            <w:gridSpan w:val="4"/>
            <w:hideMark/>
          </w:tcPr>
          <w:p w14:paraId="36EC5D3F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>Manufacturing Costs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Pr="00C6029B">
              <w:rPr>
                <w:rStyle w:val="Strong"/>
                <w:sz w:val="24"/>
                <w:szCs w:val="24"/>
              </w:rPr>
              <w:t>bnAbs</w:t>
            </w:r>
          </w:p>
        </w:tc>
      </w:tr>
      <w:tr w:rsidR="00972515" w:rsidRPr="00C6029B" w14:paraId="1BA16DBC" w14:textId="77777777" w:rsidTr="00A461F2">
        <w:tc>
          <w:tcPr>
            <w:tcW w:w="2000" w:type="pct"/>
            <w:hideMark/>
          </w:tcPr>
          <w:p w14:paraId="429E6DB6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Fixed cost: trial </w:t>
            </w:r>
            <w:proofErr w:type="spell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mfg</w:t>
            </w:r>
            <w:proofErr w:type="spell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0" w:type="pct"/>
            <w:hideMark/>
          </w:tcPr>
          <w:p w14:paraId="52E3B21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$10,000,000</w:t>
            </w:r>
          </w:p>
        </w:tc>
        <w:tc>
          <w:tcPr>
            <w:tcW w:w="1100" w:type="pct"/>
            <w:hideMark/>
          </w:tcPr>
          <w:p w14:paraId="0432EC9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Manufacturer estimate</w:t>
            </w:r>
          </w:p>
        </w:tc>
        <w:tc>
          <w:tcPr>
            <w:tcW w:w="1200" w:type="pct"/>
            <w:hideMark/>
          </w:tcPr>
          <w:p w14:paraId="30AA984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6A1B391B" w14:textId="77777777" w:rsidTr="00A461F2">
        <w:tc>
          <w:tcPr>
            <w:tcW w:w="2000" w:type="pct"/>
            <w:hideMark/>
          </w:tcPr>
          <w:p w14:paraId="1AFB7BC6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Fixed cost: launch </w:t>
            </w:r>
            <w:proofErr w:type="spellStart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mfg</w:t>
            </w:r>
            <w:proofErr w:type="spellEnd"/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0" w:type="pct"/>
            <w:hideMark/>
          </w:tcPr>
          <w:p w14:paraId="3CC8106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$50,000,000</w:t>
            </w:r>
          </w:p>
        </w:tc>
        <w:tc>
          <w:tcPr>
            <w:tcW w:w="1100" w:type="pct"/>
            <w:hideMark/>
          </w:tcPr>
          <w:p w14:paraId="622B19F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Manufacturer estimate</w:t>
            </w:r>
          </w:p>
        </w:tc>
        <w:tc>
          <w:tcPr>
            <w:tcW w:w="1200" w:type="pct"/>
            <w:hideMark/>
          </w:tcPr>
          <w:p w14:paraId="2A8FCF9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1FF7D073" w14:textId="77777777" w:rsidTr="00A461F2">
        <w:tc>
          <w:tcPr>
            <w:tcW w:w="2000" w:type="pct"/>
            <w:hideMark/>
          </w:tcPr>
          <w:p w14:paraId="316AA091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Marginal cost/dose </w:t>
            </w:r>
          </w:p>
        </w:tc>
        <w:tc>
          <w:tcPr>
            <w:tcW w:w="700" w:type="pct"/>
            <w:hideMark/>
          </w:tcPr>
          <w:p w14:paraId="629EB9C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$195</w:t>
            </w:r>
          </w:p>
        </w:tc>
        <w:tc>
          <w:tcPr>
            <w:tcW w:w="1100" w:type="pct"/>
            <w:hideMark/>
          </w:tcPr>
          <w:p w14:paraId="7E49349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Calculated</w:t>
            </w:r>
          </w:p>
        </w:tc>
        <w:tc>
          <w:tcPr>
            <w:tcW w:w="1200" w:type="pct"/>
            <w:hideMark/>
          </w:tcPr>
          <w:p w14:paraId="5972B0D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0D940062" w14:textId="77777777" w:rsidTr="00A461F2">
        <w:tc>
          <w:tcPr>
            <w:tcW w:w="2000" w:type="pct"/>
            <w:hideMark/>
          </w:tcPr>
          <w:p w14:paraId="01048E2B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Cost per gram </w:t>
            </w:r>
          </w:p>
        </w:tc>
        <w:tc>
          <w:tcPr>
            <w:tcW w:w="700" w:type="pct"/>
            <w:hideMark/>
          </w:tcPr>
          <w:p w14:paraId="26CEB88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$50</w:t>
            </w:r>
          </w:p>
        </w:tc>
        <w:tc>
          <w:tcPr>
            <w:tcW w:w="1100" w:type="pct"/>
            <w:hideMark/>
          </w:tcPr>
          <w:p w14:paraId="638AC42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Industry estimate</w:t>
            </w:r>
          </w:p>
        </w:tc>
        <w:tc>
          <w:tcPr>
            <w:tcW w:w="1200" w:type="pct"/>
            <w:hideMark/>
          </w:tcPr>
          <w:p w14:paraId="5D93E3B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0EDCD38F" w14:textId="77777777" w:rsidTr="00A461F2">
        <w:tc>
          <w:tcPr>
            <w:tcW w:w="2000" w:type="pct"/>
            <w:hideMark/>
          </w:tcPr>
          <w:p w14:paraId="01DF70B8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Grams per dose </w:t>
            </w:r>
          </w:p>
        </w:tc>
        <w:tc>
          <w:tcPr>
            <w:tcW w:w="700" w:type="pct"/>
            <w:hideMark/>
          </w:tcPr>
          <w:p w14:paraId="73F3F06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00" w:type="pct"/>
            <w:hideMark/>
          </w:tcPr>
          <w:p w14:paraId="705A63A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Dosing regimen</w:t>
            </w:r>
          </w:p>
        </w:tc>
        <w:tc>
          <w:tcPr>
            <w:tcW w:w="1200" w:type="pct"/>
            <w:hideMark/>
          </w:tcPr>
          <w:p w14:paraId="56AEE6E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206DA64C" w14:textId="77777777" w:rsidTr="00A461F2">
        <w:tc>
          <w:tcPr>
            <w:tcW w:w="2000" w:type="pct"/>
            <w:hideMark/>
          </w:tcPr>
          <w:p w14:paraId="48ACCBCC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Packaging markup </w:t>
            </w:r>
          </w:p>
        </w:tc>
        <w:tc>
          <w:tcPr>
            <w:tcW w:w="700" w:type="pct"/>
            <w:hideMark/>
          </w:tcPr>
          <w:p w14:paraId="2813297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30%</w:t>
            </w:r>
          </w:p>
        </w:tc>
        <w:tc>
          <w:tcPr>
            <w:tcW w:w="1100" w:type="pct"/>
            <w:hideMark/>
          </w:tcPr>
          <w:p w14:paraId="022A008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Industry estimate</w:t>
            </w:r>
          </w:p>
        </w:tc>
        <w:tc>
          <w:tcPr>
            <w:tcW w:w="1200" w:type="pct"/>
            <w:hideMark/>
          </w:tcPr>
          <w:p w14:paraId="206366D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Not varied</w:t>
            </w:r>
          </w:p>
        </w:tc>
      </w:tr>
      <w:tr w:rsidR="00972515" w:rsidRPr="00C6029B" w14:paraId="4A446A23" w14:textId="77777777" w:rsidTr="00A461F2">
        <w:tc>
          <w:tcPr>
            <w:tcW w:w="5000" w:type="pct"/>
            <w:gridSpan w:val="4"/>
            <w:hideMark/>
          </w:tcPr>
          <w:p w14:paraId="299167B6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Style w:val="Strong"/>
                <w:rFonts w:eastAsia="Times New Roman"/>
                <w:color w:val="000000" w:themeColor="text1"/>
                <w:sz w:val="24"/>
                <w:szCs w:val="24"/>
              </w:rPr>
              <w:t>Discounting</w:t>
            </w:r>
          </w:p>
        </w:tc>
      </w:tr>
      <w:tr w:rsidR="00972515" w:rsidRPr="00C6029B" w14:paraId="3D6C0CCD" w14:textId="77777777" w:rsidTr="00A461F2">
        <w:tc>
          <w:tcPr>
            <w:tcW w:w="2000" w:type="pct"/>
            <w:hideMark/>
          </w:tcPr>
          <w:p w14:paraId="3DA8A352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Discount rate, annual</w:t>
            </w:r>
          </w:p>
        </w:tc>
        <w:tc>
          <w:tcPr>
            <w:tcW w:w="700" w:type="pct"/>
            <w:hideMark/>
          </w:tcPr>
          <w:p w14:paraId="098E5C2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3%</w:t>
            </w:r>
          </w:p>
        </w:tc>
        <w:tc>
          <w:tcPr>
            <w:tcW w:w="1100" w:type="pct"/>
            <w:hideMark/>
          </w:tcPr>
          <w:p w14:paraId="3571219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Standard practice</w:t>
            </w:r>
          </w:p>
        </w:tc>
        <w:tc>
          <w:tcPr>
            <w:tcW w:w="1200" w:type="pct"/>
            <w:hideMark/>
          </w:tcPr>
          <w:p w14:paraId="5021D81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t>Scaled Beta, 0.6% to 4.9% (0% to 5% support)</w:t>
            </w:r>
          </w:p>
        </w:tc>
      </w:tr>
      <w:tr w:rsidR="00972515" w:rsidRPr="00C6029B" w14:paraId="75448FA2" w14:textId="77777777" w:rsidTr="00A461F2">
        <w:tc>
          <w:tcPr>
            <w:tcW w:w="2000" w:type="pct"/>
            <w:hideMark/>
          </w:tcPr>
          <w:p w14:paraId="7533E684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Present-value reference year</w:t>
            </w:r>
          </w:p>
        </w:tc>
        <w:tc>
          <w:tcPr>
            <w:tcW w:w="700" w:type="pct"/>
            <w:hideMark/>
          </w:tcPr>
          <w:p w14:paraId="631F522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1100" w:type="pct"/>
            <w:hideMark/>
          </w:tcPr>
          <w:p w14:paraId="43A0B50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Year of assumed approval</w:t>
            </w:r>
          </w:p>
        </w:tc>
        <w:tc>
          <w:tcPr>
            <w:tcW w:w="1200" w:type="pct"/>
            <w:hideMark/>
          </w:tcPr>
          <w:p w14:paraId="074ECE1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t>Not varied</w:t>
            </w:r>
          </w:p>
        </w:tc>
      </w:tr>
    </w:tbl>
    <w:p w14:paraId="624726CC" w14:textId="77777777" w:rsidR="00972515" w:rsidRPr="00C6029B" w:rsidRDefault="00972515" w:rsidP="00972515">
      <w:pPr>
        <w:pStyle w:val="Heading2"/>
        <w:spacing w:before="0" w:after="0" w:line="276" w:lineRule="auto"/>
        <w:ind w:left="-450" w:right="-450"/>
        <w:rPr>
          <w:rStyle w:val="header-section-numbe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A83DFE" w14:textId="77777777" w:rsidR="00972515" w:rsidRPr="00C6029B" w:rsidRDefault="00972515" w:rsidP="00972515">
      <w:pPr>
        <w:rPr>
          <w:rStyle w:val="header-section-number"/>
          <w:rFonts w:eastAsia="Times New Roman"/>
          <w:b/>
          <w:bCs/>
          <w:color w:val="000000" w:themeColor="text1"/>
          <w:spacing w:val="-5"/>
        </w:rPr>
      </w:pPr>
      <w:r w:rsidRPr="00C6029B">
        <w:rPr>
          <w:rStyle w:val="header-section-number"/>
          <w:rFonts w:eastAsia="Times New Roman"/>
          <w:color w:val="000000" w:themeColor="text1"/>
        </w:rPr>
        <w:br w:type="page"/>
      </w:r>
    </w:p>
    <w:p w14:paraId="775F29F6" w14:textId="77777777" w:rsidR="00972515" w:rsidRPr="00C6029B" w:rsidRDefault="00972515" w:rsidP="00972515">
      <w:pPr>
        <w:pStyle w:val="Heading2"/>
        <w:spacing w:before="0" w:after="0" w:line="276" w:lineRule="auto"/>
        <w:rPr>
          <w:rStyle w:val="header-section-number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88"/>
        <w:gridCol w:w="1326"/>
        <w:gridCol w:w="1029"/>
        <w:gridCol w:w="1195"/>
        <w:gridCol w:w="1085"/>
        <w:gridCol w:w="1384"/>
        <w:gridCol w:w="1122"/>
        <w:gridCol w:w="1431"/>
      </w:tblGrid>
      <w:tr w:rsidR="00972515" w:rsidRPr="00C6029B" w14:paraId="761E205E" w14:textId="77777777" w:rsidTr="007A75AF"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D9C9C4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Supplementary Table 2 United States annual bnAb supply model detail (post-approval). All figures in this table are nominal. Discounted totals are reported in Table 2 of the main article. </w:t>
            </w:r>
          </w:p>
        </w:tc>
      </w:tr>
      <w:tr w:rsidR="00972515" w:rsidRPr="00C6029B" w14:paraId="78869BF0" w14:textId="77777777" w:rsidTr="007A75AF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CCCB0E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3AA95C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PrEP Users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241F99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bnAb Share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8111C6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bnAb Clients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37C642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Doses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61A1A5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Revenue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272032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Prod. Cost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AEEDC4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Net Revenue</w:t>
            </w:r>
          </w:p>
        </w:tc>
      </w:tr>
      <w:tr w:rsidR="00972515" w:rsidRPr="00C6029B" w14:paraId="1FA0BA26" w14:textId="77777777" w:rsidTr="00A461F2">
        <w:tc>
          <w:tcPr>
            <w:tcW w:w="0" w:type="auto"/>
            <w:hideMark/>
          </w:tcPr>
          <w:p w14:paraId="5F192CD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0" w:type="auto"/>
            <w:hideMark/>
          </w:tcPr>
          <w:p w14:paraId="63DA081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707,550</w:t>
            </w:r>
          </w:p>
        </w:tc>
        <w:tc>
          <w:tcPr>
            <w:tcW w:w="0" w:type="auto"/>
            <w:hideMark/>
          </w:tcPr>
          <w:p w14:paraId="3E7598A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1.25%</w:t>
            </w:r>
          </w:p>
        </w:tc>
        <w:tc>
          <w:tcPr>
            <w:tcW w:w="0" w:type="auto"/>
            <w:hideMark/>
          </w:tcPr>
          <w:p w14:paraId="406EE66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8,866</w:t>
            </w:r>
          </w:p>
        </w:tc>
        <w:tc>
          <w:tcPr>
            <w:tcW w:w="0" w:type="auto"/>
            <w:hideMark/>
          </w:tcPr>
          <w:p w14:paraId="798A218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15,073</w:t>
            </w:r>
          </w:p>
        </w:tc>
        <w:tc>
          <w:tcPr>
            <w:tcW w:w="0" w:type="auto"/>
            <w:hideMark/>
          </w:tcPr>
          <w:p w14:paraId="4334707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$105.5M</w:t>
            </w:r>
          </w:p>
        </w:tc>
        <w:tc>
          <w:tcPr>
            <w:tcW w:w="0" w:type="auto"/>
            <w:hideMark/>
          </w:tcPr>
          <w:p w14:paraId="4DCC336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$2.9M</w:t>
            </w:r>
          </w:p>
        </w:tc>
        <w:tc>
          <w:tcPr>
            <w:tcW w:w="0" w:type="auto"/>
            <w:hideMark/>
          </w:tcPr>
          <w:p w14:paraId="2DDD58B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$102.6M</w:t>
            </w:r>
          </w:p>
        </w:tc>
      </w:tr>
      <w:tr w:rsidR="00972515" w:rsidRPr="00C6029B" w14:paraId="36CE7F27" w14:textId="77777777" w:rsidTr="00A461F2">
        <w:tc>
          <w:tcPr>
            <w:tcW w:w="0" w:type="auto"/>
            <w:hideMark/>
          </w:tcPr>
          <w:p w14:paraId="7412059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2031</w:t>
            </w:r>
          </w:p>
        </w:tc>
        <w:tc>
          <w:tcPr>
            <w:tcW w:w="0" w:type="auto"/>
            <w:hideMark/>
          </w:tcPr>
          <w:p w14:paraId="726D5E2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764,154</w:t>
            </w:r>
          </w:p>
        </w:tc>
        <w:tc>
          <w:tcPr>
            <w:tcW w:w="0" w:type="auto"/>
            <w:hideMark/>
          </w:tcPr>
          <w:p w14:paraId="68C0DD9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4.18%</w:t>
            </w:r>
          </w:p>
        </w:tc>
        <w:tc>
          <w:tcPr>
            <w:tcW w:w="0" w:type="auto"/>
            <w:hideMark/>
          </w:tcPr>
          <w:p w14:paraId="4A0206A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31,919</w:t>
            </w:r>
          </w:p>
        </w:tc>
        <w:tc>
          <w:tcPr>
            <w:tcW w:w="0" w:type="auto"/>
            <w:hideMark/>
          </w:tcPr>
          <w:p w14:paraId="4AC721B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54,263</w:t>
            </w:r>
          </w:p>
        </w:tc>
        <w:tc>
          <w:tcPr>
            <w:tcW w:w="0" w:type="auto"/>
            <w:hideMark/>
          </w:tcPr>
          <w:p w14:paraId="546567E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$379.8M</w:t>
            </w:r>
          </w:p>
        </w:tc>
        <w:tc>
          <w:tcPr>
            <w:tcW w:w="0" w:type="auto"/>
            <w:hideMark/>
          </w:tcPr>
          <w:p w14:paraId="514F335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$10.6M</w:t>
            </w:r>
          </w:p>
        </w:tc>
        <w:tc>
          <w:tcPr>
            <w:tcW w:w="0" w:type="auto"/>
            <w:hideMark/>
          </w:tcPr>
          <w:p w14:paraId="6671CCE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$369.3M</w:t>
            </w:r>
          </w:p>
        </w:tc>
      </w:tr>
      <w:tr w:rsidR="00972515" w:rsidRPr="00C6029B" w14:paraId="38D746A6" w14:textId="77777777" w:rsidTr="00A461F2">
        <w:tc>
          <w:tcPr>
            <w:tcW w:w="0" w:type="auto"/>
            <w:hideMark/>
          </w:tcPr>
          <w:p w14:paraId="2AF0CEB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2032</w:t>
            </w:r>
          </w:p>
        </w:tc>
        <w:tc>
          <w:tcPr>
            <w:tcW w:w="0" w:type="auto"/>
            <w:hideMark/>
          </w:tcPr>
          <w:p w14:paraId="73370A4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825,286</w:t>
            </w:r>
          </w:p>
        </w:tc>
        <w:tc>
          <w:tcPr>
            <w:tcW w:w="0" w:type="auto"/>
            <w:hideMark/>
          </w:tcPr>
          <w:p w14:paraId="219186A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8.35%</w:t>
            </w:r>
          </w:p>
        </w:tc>
        <w:tc>
          <w:tcPr>
            <w:tcW w:w="0" w:type="auto"/>
            <w:hideMark/>
          </w:tcPr>
          <w:p w14:paraId="66E6A3A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68,946</w:t>
            </w:r>
          </w:p>
        </w:tc>
        <w:tc>
          <w:tcPr>
            <w:tcW w:w="0" w:type="auto"/>
            <w:hideMark/>
          </w:tcPr>
          <w:p w14:paraId="3922383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117,208</w:t>
            </w:r>
          </w:p>
        </w:tc>
        <w:tc>
          <w:tcPr>
            <w:tcW w:w="0" w:type="auto"/>
            <w:hideMark/>
          </w:tcPr>
          <w:p w14:paraId="70D3159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$820.5M</w:t>
            </w:r>
          </w:p>
        </w:tc>
        <w:tc>
          <w:tcPr>
            <w:tcW w:w="0" w:type="auto"/>
            <w:hideMark/>
          </w:tcPr>
          <w:p w14:paraId="6CF0B8A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$22.9M</w:t>
            </w:r>
          </w:p>
        </w:tc>
        <w:tc>
          <w:tcPr>
            <w:tcW w:w="0" w:type="auto"/>
            <w:hideMark/>
          </w:tcPr>
          <w:p w14:paraId="69E95E6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$797.6M</w:t>
            </w:r>
          </w:p>
        </w:tc>
      </w:tr>
      <w:tr w:rsidR="00972515" w:rsidRPr="00C6029B" w14:paraId="5959EE3B" w14:textId="77777777" w:rsidTr="00A461F2">
        <w:tc>
          <w:tcPr>
            <w:tcW w:w="0" w:type="auto"/>
            <w:hideMark/>
          </w:tcPr>
          <w:p w14:paraId="35BE0EB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2033</w:t>
            </w:r>
          </w:p>
        </w:tc>
        <w:tc>
          <w:tcPr>
            <w:tcW w:w="0" w:type="auto"/>
            <w:hideMark/>
          </w:tcPr>
          <w:p w14:paraId="574870F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891,309</w:t>
            </w:r>
          </w:p>
        </w:tc>
        <w:tc>
          <w:tcPr>
            <w:tcW w:w="0" w:type="auto"/>
            <w:hideMark/>
          </w:tcPr>
          <w:p w14:paraId="112229F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66B1B79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111,692</w:t>
            </w:r>
          </w:p>
        </w:tc>
        <w:tc>
          <w:tcPr>
            <w:tcW w:w="0" w:type="auto"/>
            <w:hideMark/>
          </w:tcPr>
          <w:p w14:paraId="4ADCC5D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189,877</w:t>
            </w:r>
          </w:p>
        </w:tc>
        <w:tc>
          <w:tcPr>
            <w:tcW w:w="0" w:type="auto"/>
            <w:hideMark/>
          </w:tcPr>
          <w:p w14:paraId="129DB1F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$1,329.1M</w:t>
            </w:r>
          </w:p>
        </w:tc>
        <w:tc>
          <w:tcPr>
            <w:tcW w:w="0" w:type="auto"/>
            <w:hideMark/>
          </w:tcPr>
          <w:p w14:paraId="46C18F7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$37.0M</w:t>
            </w:r>
          </w:p>
        </w:tc>
        <w:tc>
          <w:tcPr>
            <w:tcW w:w="0" w:type="auto"/>
            <w:hideMark/>
          </w:tcPr>
          <w:p w14:paraId="0AAAE68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$1,292.1M</w:t>
            </w:r>
          </w:p>
        </w:tc>
      </w:tr>
      <w:tr w:rsidR="00972515" w:rsidRPr="00C6029B" w14:paraId="643D4ED0" w14:textId="77777777" w:rsidTr="00A461F2">
        <w:tc>
          <w:tcPr>
            <w:tcW w:w="0" w:type="auto"/>
            <w:hideMark/>
          </w:tcPr>
          <w:p w14:paraId="6A15219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2034</w:t>
            </w:r>
          </w:p>
        </w:tc>
        <w:tc>
          <w:tcPr>
            <w:tcW w:w="0" w:type="auto"/>
            <w:hideMark/>
          </w:tcPr>
          <w:p w14:paraId="47B603E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962,613</w:t>
            </w:r>
          </w:p>
        </w:tc>
        <w:tc>
          <w:tcPr>
            <w:tcW w:w="0" w:type="auto"/>
            <w:hideMark/>
          </w:tcPr>
          <w:p w14:paraId="2CC1A12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1B4FE08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120,627</w:t>
            </w:r>
          </w:p>
        </w:tc>
        <w:tc>
          <w:tcPr>
            <w:tcW w:w="0" w:type="auto"/>
            <w:hideMark/>
          </w:tcPr>
          <w:p w14:paraId="626698C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205,067</w:t>
            </w:r>
          </w:p>
        </w:tc>
        <w:tc>
          <w:tcPr>
            <w:tcW w:w="0" w:type="auto"/>
            <w:hideMark/>
          </w:tcPr>
          <w:p w14:paraId="1500DBE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$1,435.5M</w:t>
            </w:r>
          </w:p>
        </w:tc>
        <w:tc>
          <w:tcPr>
            <w:tcW w:w="0" w:type="auto"/>
            <w:hideMark/>
          </w:tcPr>
          <w:p w14:paraId="5D01B25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$40.0M</w:t>
            </w:r>
          </w:p>
        </w:tc>
        <w:tc>
          <w:tcPr>
            <w:tcW w:w="0" w:type="auto"/>
            <w:hideMark/>
          </w:tcPr>
          <w:p w14:paraId="2523A9F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$1,395.5M</w:t>
            </w:r>
          </w:p>
        </w:tc>
      </w:tr>
      <w:tr w:rsidR="00972515" w:rsidRPr="00C6029B" w14:paraId="2896FBF0" w14:textId="77777777" w:rsidTr="00A461F2">
        <w:tc>
          <w:tcPr>
            <w:tcW w:w="0" w:type="auto"/>
            <w:hideMark/>
          </w:tcPr>
          <w:p w14:paraId="1F055DB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2035</w:t>
            </w:r>
          </w:p>
        </w:tc>
        <w:tc>
          <w:tcPr>
            <w:tcW w:w="0" w:type="auto"/>
            <w:hideMark/>
          </w:tcPr>
          <w:p w14:paraId="2BE96C1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1,039,622</w:t>
            </w:r>
          </w:p>
        </w:tc>
        <w:tc>
          <w:tcPr>
            <w:tcW w:w="0" w:type="auto"/>
            <w:hideMark/>
          </w:tcPr>
          <w:p w14:paraId="34E42E5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30D332E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130,278</w:t>
            </w:r>
          </w:p>
        </w:tc>
        <w:tc>
          <w:tcPr>
            <w:tcW w:w="0" w:type="auto"/>
            <w:hideMark/>
          </w:tcPr>
          <w:p w14:paraId="3154733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221,472</w:t>
            </w:r>
          </w:p>
        </w:tc>
        <w:tc>
          <w:tcPr>
            <w:tcW w:w="0" w:type="auto"/>
            <w:hideMark/>
          </w:tcPr>
          <w:p w14:paraId="0FD5517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$1,550.3M</w:t>
            </w:r>
          </w:p>
        </w:tc>
        <w:tc>
          <w:tcPr>
            <w:tcW w:w="0" w:type="auto"/>
            <w:hideMark/>
          </w:tcPr>
          <w:p w14:paraId="05A2EA1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$43.2M</w:t>
            </w:r>
          </w:p>
        </w:tc>
        <w:tc>
          <w:tcPr>
            <w:tcW w:w="0" w:type="auto"/>
            <w:hideMark/>
          </w:tcPr>
          <w:p w14:paraId="55FB667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$1,507.1M</w:t>
            </w:r>
          </w:p>
        </w:tc>
      </w:tr>
      <w:tr w:rsidR="00972515" w:rsidRPr="00C6029B" w14:paraId="662F336D" w14:textId="77777777" w:rsidTr="00A461F2">
        <w:tc>
          <w:tcPr>
            <w:tcW w:w="0" w:type="auto"/>
            <w:hideMark/>
          </w:tcPr>
          <w:p w14:paraId="434BE0B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2036</w:t>
            </w:r>
          </w:p>
        </w:tc>
        <w:tc>
          <w:tcPr>
            <w:tcW w:w="0" w:type="auto"/>
            <w:hideMark/>
          </w:tcPr>
          <w:p w14:paraId="50F8544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1,122,792</w:t>
            </w:r>
          </w:p>
        </w:tc>
        <w:tc>
          <w:tcPr>
            <w:tcW w:w="0" w:type="auto"/>
            <w:hideMark/>
          </w:tcPr>
          <w:p w14:paraId="61C5D71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7DD8BEF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140,700</w:t>
            </w:r>
          </w:p>
        </w:tc>
        <w:tc>
          <w:tcPr>
            <w:tcW w:w="0" w:type="auto"/>
            <w:hideMark/>
          </w:tcPr>
          <w:p w14:paraId="7F237D2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239,190</w:t>
            </w:r>
          </w:p>
        </w:tc>
        <w:tc>
          <w:tcPr>
            <w:tcW w:w="0" w:type="auto"/>
            <w:hideMark/>
          </w:tcPr>
          <w:p w14:paraId="0F85E0A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$1,674.3M</w:t>
            </w:r>
          </w:p>
        </w:tc>
        <w:tc>
          <w:tcPr>
            <w:tcW w:w="0" w:type="auto"/>
            <w:hideMark/>
          </w:tcPr>
          <w:p w14:paraId="1E08D85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$46.6M</w:t>
            </w:r>
          </w:p>
        </w:tc>
        <w:tc>
          <w:tcPr>
            <w:tcW w:w="0" w:type="auto"/>
            <w:hideMark/>
          </w:tcPr>
          <w:p w14:paraId="545F46E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$1,627.7M</w:t>
            </w:r>
          </w:p>
        </w:tc>
      </w:tr>
      <w:tr w:rsidR="00972515" w:rsidRPr="00C6029B" w14:paraId="759822D0" w14:textId="77777777" w:rsidTr="00A461F2">
        <w:tc>
          <w:tcPr>
            <w:tcW w:w="0" w:type="auto"/>
            <w:hideMark/>
          </w:tcPr>
          <w:p w14:paraId="3BD4C8F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2037</w:t>
            </w:r>
          </w:p>
        </w:tc>
        <w:tc>
          <w:tcPr>
            <w:tcW w:w="0" w:type="auto"/>
            <w:hideMark/>
          </w:tcPr>
          <w:p w14:paraId="6D2DB86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1,200,000</w:t>
            </w:r>
          </w:p>
        </w:tc>
        <w:tc>
          <w:tcPr>
            <w:tcW w:w="0" w:type="auto"/>
            <w:hideMark/>
          </w:tcPr>
          <w:p w14:paraId="0E08A5C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7CCDADD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150,375</w:t>
            </w:r>
          </w:p>
        </w:tc>
        <w:tc>
          <w:tcPr>
            <w:tcW w:w="0" w:type="auto"/>
            <w:hideMark/>
          </w:tcPr>
          <w:p w14:paraId="79941C4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255,638</w:t>
            </w:r>
          </w:p>
        </w:tc>
        <w:tc>
          <w:tcPr>
            <w:tcW w:w="0" w:type="auto"/>
            <w:hideMark/>
          </w:tcPr>
          <w:p w14:paraId="420DA89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$1,789.5M</w:t>
            </w:r>
          </w:p>
        </w:tc>
        <w:tc>
          <w:tcPr>
            <w:tcW w:w="0" w:type="auto"/>
            <w:hideMark/>
          </w:tcPr>
          <w:p w14:paraId="21093F6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$49.8M</w:t>
            </w:r>
          </w:p>
        </w:tc>
        <w:tc>
          <w:tcPr>
            <w:tcW w:w="0" w:type="auto"/>
            <w:hideMark/>
          </w:tcPr>
          <w:p w14:paraId="7AD26C7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$1,739.6M</w:t>
            </w:r>
          </w:p>
        </w:tc>
      </w:tr>
      <w:tr w:rsidR="00972515" w:rsidRPr="00C6029B" w14:paraId="56FC7842" w14:textId="77777777" w:rsidTr="00A461F2">
        <w:tc>
          <w:tcPr>
            <w:tcW w:w="0" w:type="auto"/>
            <w:hideMark/>
          </w:tcPr>
          <w:p w14:paraId="687C831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2038</w:t>
            </w:r>
          </w:p>
        </w:tc>
        <w:tc>
          <w:tcPr>
            <w:tcW w:w="0" w:type="auto"/>
            <w:hideMark/>
          </w:tcPr>
          <w:p w14:paraId="0BBD069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1,200,000</w:t>
            </w:r>
          </w:p>
        </w:tc>
        <w:tc>
          <w:tcPr>
            <w:tcW w:w="0" w:type="auto"/>
            <w:hideMark/>
          </w:tcPr>
          <w:p w14:paraId="6DB3439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11341B0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150,375</w:t>
            </w:r>
          </w:p>
        </w:tc>
        <w:tc>
          <w:tcPr>
            <w:tcW w:w="0" w:type="auto"/>
            <w:hideMark/>
          </w:tcPr>
          <w:p w14:paraId="16FD66B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255,638</w:t>
            </w:r>
          </w:p>
        </w:tc>
        <w:tc>
          <w:tcPr>
            <w:tcW w:w="0" w:type="auto"/>
            <w:hideMark/>
          </w:tcPr>
          <w:p w14:paraId="125A0A1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$1,789.5M</w:t>
            </w:r>
          </w:p>
        </w:tc>
        <w:tc>
          <w:tcPr>
            <w:tcW w:w="0" w:type="auto"/>
            <w:hideMark/>
          </w:tcPr>
          <w:p w14:paraId="2340FFA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$49.8M</w:t>
            </w:r>
          </w:p>
        </w:tc>
        <w:tc>
          <w:tcPr>
            <w:tcW w:w="0" w:type="auto"/>
            <w:hideMark/>
          </w:tcPr>
          <w:p w14:paraId="0F9B619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$1,739.6M</w:t>
            </w:r>
          </w:p>
        </w:tc>
      </w:tr>
      <w:tr w:rsidR="00972515" w:rsidRPr="00C6029B" w14:paraId="64D17465" w14:textId="77777777" w:rsidTr="00A461F2">
        <w:tc>
          <w:tcPr>
            <w:tcW w:w="0" w:type="auto"/>
            <w:hideMark/>
          </w:tcPr>
          <w:p w14:paraId="2E9E6CF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2039</w:t>
            </w:r>
          </w:p>
        </w:tc>
        <w:tc>
          <w:tcPr>
            <w:tcW w:w="0" w:type="auto"/>
            <w:hideMark/>
          </w:tcPr>
          <w:p w14:paraId="0EC73CA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1,200,000</w:t>
            </w:r>
          </w:p>
        </w:tc>
        <w:tc>
          <w:tcPr>
            <w:tcW w:w="0" w:type="auto"/>
            <w:hideMark/>
          </w:tcPr>
          <w:p w14:paraId="0C6E0B3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74AFFF5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150,375</w:t>
            </w:r>
          </w:p>
        </w:tc>
        <w:tc>
          <w:tcPr>
            <w:tcW w:w="0" w:type="auto"/>
            <w:hideMark/>
          </w:tcPr>
          <w:p w14:paraId="1EE36A5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255,638</w:t>
            </w:r>
          </w:p>
        </w:tc>
        <w:tc>
          <w:tcPr>
            <w:tcW w:w="0" w:type="auto"/>
            <w:hideMark/>
          </w:tcPr>
          <w:p w14:paraId="1573A59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$1,789.5M</w:t>
            </w:r>
          </w:p>
        </w:tc>
        <w:tc>
          <w:tcPr>
            <w:tcW w:w="0" w:type="auto"/>
            <w:hideMark/>
          </w:tcPr>
          <w:p w14:paraId="10A4296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$49.8M</w:t>
            </w:r>
          </w:p>
        </w:tc>
        <w:tc>
          <w:tcPr>
            <w:tcW w:w="0" w:type="auto"/>
            <w:hideMark/>
          </w:tcPr>
          <w:p w14:paraId="04D46FC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$1,739.6M</w:t>
            </w:r>
          </w:p>
        </w:tc>
      </w:tr>
      <w:tr w:rsidR="00972515" w:rsidRPr="00C6029B" w14:paraId="60B45F34" w14:textId="77777777" w:rsidTr="00A461F2">
        <w:tc>
          <w:tcPr>
            <w:tcW w:w="0" w:type="auto"/>
            <w:hideMark/>
          </w:tcPr>
          <w:p w14:paraId="526B22A1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2040</w:t>
            </w:r>
          </w:p>
        </w:tc>
        <w:tc>
          <w:tcPr>
            <w:tcW w:w="0" w:type="auto"/>
            <w:hideMark/>
          </w:tcPr>
          <w:p w14:paraId="731C4F7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1,200,000</w:t>
            </w:r>
          </w:p>
        </w:tc>
        <w:tc>
          <w:tcPr>
            <w:tcW w:w="0" w:type="auto"/>
            <w:hideMark/>
          </w:tcPr>
          <w:p w14:paraId="2021149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12.5%</w:t>
            </w:r>
          </w:p>
        </w:tc>
        <w:tc>
          <w:tcPr>
            <w:tcW w:w="0" w:type="auto"/>
            <w:hideMark/>
          </w:tcPr>
          <w:p w14:paraId="301FE40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150,375</w:t>
            </w:r>
          </w:p>
        </w:tc>
        <w:tc>
          <w:tcPr>
            <w:tcW w:w="0" w:type="auto"/>
            <w:hideMark/>
          </w:tcPr>
          <w:p w14:paraId="527B03E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255,638</w:t>
            </w:r>
          </w:p>
        </w:tc>
        <w:tc>
          <w:tcPr>
            <w:tcW w:w="0" w:type="auto"/>
            <w:hideMark/>
          </w:tcPr>
          <w:p w14:paraId="5452AE2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$1,789.5M</w:t>
            </w:r>
          </w:p>
        </w:tc>
        <w:tc>
          <w:tcPr>
            <w:tcW w:w="0" w:type="auto"/>
            <w:hideMark/>
          </w:tcPr>
          <w:p w14:paraId="02F10A0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$49.8M</w:t>
            </w:r>
          </w:p>
        </w:tc>
        <w:tc>
          <w:tcPr>
            <w:tcW w:w="0" w:type="auto"/>
            <w:hideMark/>
          </w:tcPr>
          <w:p w14:paraId="741B91C6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$1,739.6M</w:t>
            </w:r>
          </w:p>
        </w:tc>
      </w:tr>
      <w:tr w:rsidR="00972515" w:rsidRPr="00C6029B" w14:paraId="7B51BC23" w14:textId="77777777" w:rsidTr="00A461F2">
        <w:tc>
          <w:tcPr>
            <w:tcW w:w="0" w:type="auto"/>
            <w:gridSpan w:val="8"/>
            <w:hideMark/>
          </w:tcPr>
          <w:p w14:paraId="02B52B7B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 xml:space="preserve">Note: 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WAC per dose: $7,000. Marginal manufacturing cost: $195/dose.</w:t>
            </w:r>
          </w:p>
        </w:tc>
      </w:tr>
    </w:tbl>
    <w:p w14:paraId="09AB7C3D" w14:textId="77777777" w:rsidR="00972515" w:rsidRDefault="00972515" w:rsidP="00972515">
      <w:pPr>
        <w:pStyle w:val="footnote"/>
        <w:spacing w:before="0" w:beforeAutospacing="0" w:after="0" w:afterAutospacing="0" w:line="276" w:lineRule="auto"/>
        <w:ind w:right="-225"/>
        <w:rPr>
          <w:color w:val="000000" w:themeColor="text1"/>
          <w:sz w:val="24"/>
          <w:szCs w:val="24"/>
        </w:rPr>
      </w:pPr>
    </w:p>
    <w:p w14:paraId="3DEF9383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right="-225"/>
        <w:rPr>
          <w:color w:val="000000" w:themeColor="text1"/>
          <w:sz w:val="24"/>
          <w:szCs w:val="24"/>
        </w:rPr>
      </w:pPr>
    </w:p>
    <w:p w14:paraId="76E72958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right="-225"/>
        <w:rPr>
          <w:color w:val="000000" w:themeColor="text1"/>
          <w:sz w:val="24"/>
          <w:szCs w:val="24"/>
        </w:rPr>
      </w:pPr>
    </w:p>
    <w:p w14:paraId="6EA9B6B3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right="-225"/>
        <w:rPr>
          <w:color w:val="000000" w:themeColor="text1"/>
          <w:sz w:val="24"/>
          <w:szCs w:val="24"/>
        </w:rPr>
      </w:pPr>
    </w:p>
    <w:p w14:paraId="58B9EA8F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right="-225"/>
        <w:rPr>
          <w:color w:val="000000" w:themeColor="text1"/>
          <w:sz w:val="24"/>
          <w:szCs w:val="24"/>
        </w:rPr>
      </w:pPr>
    </w:p>
    <w:p w14:paraId="10258D93" w14:textId="77777777" w:rsidR="001F67B7" w:rsidRPr="00C6029B" w:rsidRDefault="001F67B7" w:rsidP="00972515">
      <w:pPr>
        <w:pStyle w:val="footnote"/>
        <w:spacing w:before="0" w:beforeAutospacing="0" w:after="0" w:afterAutospacing="0" w:line="276" w:lineRule="auto"/>
        <w:ind w:right="-225"/>
        <w:rPr>
          <w:color w:val="000000" w:themeColor="text1"/>
          <w:sz w:val="24"/>
          <w:szCs w:val="24"/>
        </w:rPr>
      </w:pPr>
    </w:p>
    <w:p w14:paraId="12C9DB66" w14:textId="77777777" w:rsidR="00972515" w:rsidRPr="00C6029B" w:rsidRDefault="00972515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  <w:r w:rsidRPr="00C6029B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5EFC3BA" wp14:editId="1A349F06">
            <wp:extent cx="5936105" cy="3392805"/>
            <wp:effectExtent l="0" t="0" r="0" b="0"/>
            <wp:docPr id="646672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672149" name=""/>
                    <pic:cNvPicPr/>
                  </pic:nvPicPr>
                  <pic:blipFill rotWithShape="1">
                    <a:blip r:embed="rId9"/>
                    <a:srcRect l="1" r="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16" cy="339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2841C" w14:textId="77777777" w:rsidR="00972515" w:rsidRPr="00C6029B" w:rsidRDefault="00972515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Supplementary Figure 1: US sales revenue and production costs (2030-2040). Figures are nominal. </w:t>
      </w:r>
    </w:p>
    <w:p w14:paraId="46C31EE2" w14:textId="77777777" w:rsidR="00972515" w:rsidRPr="00C6029B" w:rsidRDefault="00972515" w:rsidP="00972515">
      <w:pPr>
        <w:spacing w:line="276" w:lineRule="auto"/>
        <w:rPr>
          <w:color w:val="000000" w:themeColor="text1"/>
        </w:rPr>
      </w:pPr>
      <w:r w:rsidRPr="00C6029B">
        <w:rPr>
          <w:color w:val="000000" w:themeColor="text1"/>
        </w:rPr>
        <w:br w:type="page"/>
      </w:r>
    </w:p>
    <w:p w14:paraId="46848F7B" w14:textId="77777777" w:rsidR="00972515" w:rsidRPr="00C6029B" w:rsidRDefault="00972515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  <w:r w:rsidRPr="00C6029B">
        <w:rPr>
          <w:rFonts w:eastAsia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FC56498" wp14:editId="02B11D00">
            <wp:extent cx="5943600" cy="3267075"/>
            <wp:effectExtent l="0" t="0" r="0" b="0"/>
            <wp:docPr id="6" name="Picture 6" descr="Figure 6. Tornado diagram: one-way sensitivity of US total revenue (2022--2040) to key model parameters. Bars show deviation from base-case revenue. Parameters are ordered by influence (largest range at top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gure 6. Tornado diagram: one-way sensitivity of US total revenue (2022--2040) to key model parameters. Bars show deviation from base-case revenue. Parameters are ordered by influence (largest range at top)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1312E" w14:textId="77777777" w:rsidR="00972515" w:rsidRPr="00C6029B" w:rsidRDefault="00972515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Supplementary Figure 2. Tornado diagram: one-way sensitivity of US total revenue (2022–2040) to key model parameters. </w:t>
      </w:r>
      <w:r>
        <w:rPr>
          <w:color w:val="000000" w:themeColor="text1"/>
          <w:sz w:val="24"/>
          <w:szCs w:val="24"/>
        </w:rPr>
        <w:t>Bars show deviation from base-case revenue. Parameters are ordered by influence (largest range at top). Revenue in this figure is nominal; the base case of the main article is discounted at 3% per year to 2030.</w:t>
      </w:r>
    </w:p>
    <w:p w14:paraId="0548A734" w14:textId="77777777" w:rsidR="00972515" w:rsidRDefault="00972515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37C352FF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3BBA82F1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52EBBE2D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4356DB24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0C1EA871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576CE156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2DB1EB0A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1FE15576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473C8E8E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1A8BBC23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62C50FEA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569AEBC6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7D98E9F1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1DE4BD8E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5C355235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7C7A651B" w14:textId="77777777" w:rsidR="001F67B7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p w14:paraId="6CCAA129" w14:textId="77777777" w:rsidR="001F67B7" w:rsidRPr="00C6029B" w:rsidRDefault="001F67B7" w:rsidP="00972515">
      <w:pPr>
        <w:pStyle w:val="footnote"/>
        <w:spacing w:before="0" w:beforeAutospacing="0" w:after="0" w:afterAutospacing="0" w:line="276" w:lineRule="auto"/>
        <w:ind w:left="-225" w:right="-225"/>
        <w:rPr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45"/>
        <w:gridCol w:w="954"/>
        <w:gridCol w:w="954"/>
        <w:gridCol w:w="1165"/>
        <w:gridCol w:w="1506"/>
        <w:gridCol w:w="1523"/>
        <w:gridCol w:w="1213"/>
      </w:tblGrid>
      <w:tr w:rsidR="00972515" w:rsidRPr="00C6029B" w14:paraId="5D82D93C" w14:textId="77777777" w:rsidTr="007A75AF"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43222C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Supplementary Table 3. One-way sensitivity analysis: US total revenue (2022–2040). Revenue in this one-way analysis is nominal; the base case of the main article is discounted at 3% per year to 2030. </w:t>
            </w:r>
          </w:p>
        </w:tc>
      </w:tr>
      <w:tr w:rsidR="00972515" w:rsidRPr="00C6029B" w14:paraId="0B96A9F0" w14:textId="77777777" w:rsidTr="007A75AF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FD4B82C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Parameter 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EAA66F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A3D230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Base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675320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90C639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Revenue (Low)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B55BB8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Revenue (High)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306EBF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Range</w:t>
            </w:r>
          </w:p>
        </w:tc>
      </w:tr>
      <w:tr w:rsidR="00972515" w:rsidRPr="00C6029B" w14:paraId="51DC59E5" w14:textId="77777777" w:rsidTr="00A461F2">
        <w:tc>
          <w:tcPr>
            <w:tcW w:w="0" w:type="auto"/>
            <w:hideMark/>
          </w:tcPr>
          <w:p w14:paraId="2E021BCE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WAC per dose, US </w:t>
            </w:r>
          </w:p>
        </w:tc>
        <w:tc>
          <w:tcPr>
            <w:tcW w:w="0" w:type="auto"/>
            <w:hideMark/>
          </w:tcPr>
          <w:p w14:paraId="21F1697B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$3500</w:t>
            </w:r>
          </w:p>
        </w:tc>
        <w:tc>
          <w:tcPr>
            <w:tcW w:w="0" w:type="auto"/>
            <w:hideMark/>
          </w:tcPr>
          <w:p w14:paraId="45685DA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$7000</w:t>
            </w:r>
          </w:p>
        </w:tc>
        <w:tc>
          <w:tcPr>
            <w:tcW w:w="0" w:type="auto"/>
            <w:hideMark/>
          </w:tcPr>
          <w:p w14:paraId="4FDD1AC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$14,000</w:t>
            </w:r>
          </w:p>
        </w:tc>
        <w:tc>
          <w:tcPr>
            <w:tcW w:w="0" w:type="auto"/>
            <w:hideMark/>
          </w:tcPr>
          <w:p w14:paraId="7058C84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$7.23B</w:t>
            </w:r>
          </w:p>
        </w:tc>
        <w:tc>
          <w:tcPr>
            <w:tcW w:w="0" w:type="auto"/>
            <w:hideMark/>
          </w:tcPr>
          <w:p w14:paraId="1907A43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$28.91B</w:t>
            </w:r>
          </w:p>
        </w:tc>
        <w:tc>
          <w:tcPr>
            <w:tcW w:w="0" w:type="auto"/>
            <w:hideMark/>
          </w:tcPr>
          <w:p w14:paraId="553448D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$21.68B</w:t>
            </w:r>
          </w:p>
        </w:tc>
      </w:tr>
      <w:tr w:rsidR="00972515" w:rsidRPr="00C6029B" w14:paraId="0F7E0EAE" w14:textId="77777777" w:rsidTr="00A461F2">
        <w:tc>
          <w:tcPr>
            <w:tcW w:w="0" w:type="auto"/>
            <w:hideMark/>
          </w:tcPr>
          <w:p w14:paraId="0D717997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ARV PrEP willingness </w:t>
            </w:r>
          </w:p>
        </w:tc>
        <w:tc>
          <w:tcPr>
            <w:tcW w:w="0" w:type="auto"/>
            <w:hideMark/>
          </w:tcPr>
          <w:p w14:paraId="55524FB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0.40</w:t>
            </w:r>
          </w:p>
        </w:tc>
        <w:tc>
          <w:tcPr>
            <w:tcW w:w="0" w:type="auto"/>
            <w:hideMark/>
          </w:tcPr>
          <w:p w14:paraId="51C8688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0" w:type="auto"/>
            <w:hideMark/>
          </w:tcPr>
          <w:p w14:paraId="10600A5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0" w:type="auto"/>
            <w:hideMark/>
          </w:tcPr>
          <w:p w14:paraId="4F78B37F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$21.76B</w:t>
            </w:r>
          </w:p>
        </w:tc>
        <w:tc>
          <w:tcPr>
            <w:tcW w:w="0" w:type="auto"/>
            <w:hideMark/>
          </w:tcPr>
          <w:p w14:paraId="648AE27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$10.35B</w:t>
            </w:r>
          </w:p>
        </w:tc>
        <w:tc>
          <w:tcPr>
            <w:tcW w:w="0" w:type="auto"/>
            <w:hideMark/>
          </w:tcPr>
          <w:p w14:paraId="3F1E7BB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$11.41B</w:t>
            </w:r>
          </w:p>
        </w:tc>
      </w:tr>
      <w:tr w:rsidR="00972515" w:rsidRPr="00C6029B" w14:paraId="2CBEE7D8" w14:textId="77777777" w:rsidTr="00A461F2">
        <w:tc>
          <w:tcPr>
            <w:tcW w:w="0" w:type="auto"/>
            <w:hideMark/>
          </w:tcPr>
          <w:p w14:paraId="7205D6D7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bnAb preference (non-oral) </w:t>
            </w:r>
          </w:p>
        </w:tc>
        <w:tc>
          <w:tcPr>
            <w:tcW w:w="0" w:type="auto"/>
            <w:hideMark/>
          </w:tcPr>
          <w:p w14:paraId="650FE7B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0.10</w:t>
            </w:r>
          </w:p>
        </w:tc>
        <w:tc>
          <w:tcPr>
            <w:tcW w:w="0" w:type="auto"/>
            <w:hideMark/>
          </w:tcPr>
          <w:p w14:paraId="2E387F9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0" w:type="auto"/>
            <w:hideMark/>
          </w:tcPr>
          <w:p w14:paraId="48839B3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0.40</w:t>
            </w:r>
          </w:p>
        </w:tc>
        <w:tc>
          <w:tcPr>
            <w:tcW w:w="0" w:type="auto"/>
            <w:hideMark/>
          </w:tcPr>
          <w:p w14:paraId="7BE6AB9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$10.83B</w:t>
            </w:r>
          </w:p>
        </w:tc>
        <w:tc>
          <w:tcPr>
            <w:tcW w:w="0" w:type="auto"/>
            <w:hideMark/>
          </w:tcPr>
          <w:p w14:paraId="5B52213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$21.70B</w:t>
            </w:r>
          </w:p>
        </w:tc>
        <w:tc>
          <w:tcPr>
            <w:tcW w:w="0" w:type="auto"/>
            <w:hideMark/>
          </w:tcPr>
          <w:p w14:paraId="78D2096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$10.87B</w:t>
            </w:r>
          </w:p>
        </w:tc>
      </w:tr>
      <w:tr w:rsidR="00972515" w:rsidRPr="00C6029B" w14:paraId="47873EF4" w14:textId="77777777" w:rsidTr="00A461F2">
        <w:tc>
          <w:tcPr>
            <w:tcW w:w="0" w:type="auto"/>
            <w:hideMark/>
          </w:tcPr>
          <w:p w14:paraId="32D10AE2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Non-willing bnAb uptake </w:t>
            </w:r>
          </w:p>
        </w:tc>
        <w:tc>
          <w:tcPr>
            <w:tcW w:w="0" w:type="auto"/>
            <w:hideMark/>
          </w:tcPr>
          <w:p w14:paraId="189B498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14:paraId="1860C08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0.10</w:t>
            </w:r>
          </w:p>
        </w:tc>
        <w:tc>
          <w:tcPr>
            <w:tcW w:w="0" w:type="auto"/>
            <w:hideMark/>
          </w:tcPr>
          <w:p w14:paraId="52C7820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0" w:type="auto"/>
            <w:hideMark/>
          </w:tcPr>
          <w:p w14:paraId="4AD4A8E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$11.20B</w:t>
            </w:r>
          </w:p>
        </w:tc>
        <w:tc>
          <w:tcPr>
            <w:tcW w:w="0" w:type="auto"/>
            <w:hideMark/>
          </w:tcPr>
          <w:p w14:paraId="5B6075A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$20.39B</w:t>
            </w:r>
          </w:p>
        </w:tc>
        <w:tc>
          <w:tcPr>
            <w:tcW w:w="0" w:type="auto"/>
            <w:hideMark/>
          </w:tcPr>
          <w:p w14:paraId="1E8DF89C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$9.19B</w:t>
            </w:r>
          </w:p>
        </w:tc>
      </w:tr>
      <w:tr w:rsidR="00972515" w:rsidRPr="00C6029B" w14:paraId="4D98E794" w14:textId="77777777" w:rsidTr="00A461F2">
        <w:tc>
          <w:tcPr>
            <w:tcW w:w="0" w:type="auto"/>
            <w:hideMark/>
          </w:tcPr>
          <w:p w14:paraId="2A86FF04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Doses per user per year </w:t>
            </w:r>
          </w:p>
        </w:tc>
        <w:tc>
          <w:tcPr>
            <w:tcW w:w="0" w:type="auto"/>
            <w:hideMark/>
          </w:tcPr>
          <w:p w14:paraId="17F21745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0" w:type="auto"/>
            <w:hideMark/>
          </w:tcPr>
          <w:p w14:paraId="3D736B3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1.70</w:t>
            </w:r>
          </w:p>
        </w:tc>
        <w:tc>
          <w:tcPr>
            <w:tcW w:w="0" w:type="auto"/>
            <w:hideMark/>
          </w:tcPr>
          <w:p w14:paraId="0FE5CD58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hideMark/>
          </w:tcPr>
          <w:p w14:paraId="7E0355B3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$8.50B</w:t>
            </w:r>
          </w:p>
        </w:tc>
        <w:tc>
          <w:tcPr>
            <w:tcW w:w="0" w:type="auto"/>
            <w:hideMark/>
          </w:tcPr>
          <w:p w14:paraId="60FB9EB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$17.00B</w:t>
            </w:r>
          </w:p>
        </w:tc>
        <w:tc>
          <w:tcPr>
            <w:tcW w:w="0" w:type="auto"/>
            <w:hideMark/>
          </w:tcPr>
          <w:p w14:paraId="30051239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$8.50B</w:t>
            </w:r>
          </w:p>
        </w:tc>
      </w:tr>
      <w:tr w:rsidR="00972515" w:rsidRPr="00C6029B" w14:paraId="4D6B6F46" w14:textId="77777777" w:rsidTr="00A461F2">
        <w:tc>
          <w:tcPr>
            <w:tcW w:w="0" w:type="auto"/>
            <w:hideMark/>
          </w:tcPr>
          <w:p w14:paraId="7DF8EE8E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Annual PrEP growth rate </w:t>
            </w:r>
          </w:p>
        </w:tc>
        <w:tc>
          <w:tcPr>
            <w:tcW w:w="0" w:type="auto"/>
            <w:hideMark/>
          </w:tcPr>
          <w:p w14:paraId="51E4BCF7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0" w:type="auto"/>
            <w:hideMark/>
          </w:tcPr>
          <w:p w14:paraId="4F32217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0" w:type="auto"/>
            <w:hideMark/>
          </w:tcPr>
          <w:p w14:paraId="513B25A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0.12</w:t>
            </w:r>
          </w:p>
        </w:tc>
        <w:tc>
          <w:tcPr>
            <w:tcW w:w="0" w:type="auto"/>
            <w:hideMark/>
          </w:tcPr>
          <w:p w14:paraId="65214E5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$9.00B</w:t>
            </w:r>
          </w:p>
        </w:tc>
        <w:tc>
          <w:tcPr>
            <w:tcW w:w="0" w:type="auto"/>
            <w:hideMark/>
          </w:tcPr>
          <w:p w14:paraId="49C6458D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$16.16B</w:t>
            </w:r>
          </w:p>
        </w:tc>
        <w:tc>
          <w:tcPr>
            <w:tcW w:w="0" w:type="auto"/>
            <w:hideMark/>
          </w:tcPr>
          <w:p w14:paraId="5667210A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$7.17B</w:t>
            </w:r>
          </w:p>
        </w:tc>
      </w:tr>
      <w:tr w:rsidR="00972515" w:rsidRPr="00C6029B" w14:paraId="54F9A770" w14:textId="77777777" w:rsidTr="00A461F2">
        <w:tc>
          <w:tcPr>
            <w:tcW w:w="0" w:type="auto"/>
            <w:hideMark/>
          </w:tcPr>
          <w:p w14:paraId="2D98A6D3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Oral-to-bnAb switching </w:t>
            </w:r>
          </w:p>
        </w:tc>
        <w:tc>
          <w:tcPr>
            <w:tcW w:w="0" w:type="auto"/>
            <w:hideMark/>
          </w:tcPr>
          <w:p w14:paraId="5444B0B0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0" w:type="auto"/>
            <w:hideMark/>
          </w:tcPr>
          <w:p w14:paraId="6A3B2714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0" w:type="auto"/>
            <w:hideMark/>
          </w:tcPr>
          <w:p w14:paraId="7A570D9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0.15</w:t>
            </w:r>
          </w:p>
        </w:tc>
        <w:tc>
          <w:tcPr>
            <w:tcW w:w="0" w:type="auto"/>
            <w:hideMark/>
          </w:tcPr>
          <w:p w14:paraId="78B2610E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$13.70B</w:t>
            </w:r>
          </w:p>
        </w:tc>
        <w:tc>
          <w:tcPr>
            <w:tcW w:w="0" w:type="auto"/>
            <w:hideMark/>
          </w:tcPr>
          <w:p w14:paraId="6E423D4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$15.97B</w:t>
            </w:r>
          </w:p>
        </w:tc>
        <w:tc>
          <w:tcPr>
            <w:tcW w:w="0" w:type="auto"/>
            <w:hideMark/>
          </w:tcPr>
          <w:p w14:paraId="7E3511D2" w14:textId="77777777" w:rsidR="00972515" w:rsidRPr="00C6029B" w:rsidRDefault="00972515" w:rsidP="00A461F2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$2.27B</w:t>
            </w:r>
          </w:p>
        </w:tc>
      </w:tr>
      <w:tr w:rsidR="00972515" w:rsidRPr="00C6029B" w14:paraId="7F3123D4" w14:textId="77777777" w:rsidTr="00A461F2">
        <w:tc>
          <w:tcPr>
            <w:tcW w:w="0" w:type="auto"/>
            <w:gridSpan w:val="7"/>
            <w:hideMark/>
          </w:tcPr>
          <w:p w14:paraId="08996129" w14:textId="77777777" w:rsidR="00972515" w:rsidRPr="00C6029B" w:rsidRDefault="00972515" w:rsidP="00A461F2">
            <w:pPr>
              <w:spacing w:line="276" w:lineRule="auto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6029B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 xml:space="preserve">Note: </w:t>
            </w:r>
            <w:r w:rsidRPr="00C6029B">
              <w:rPr>
                <w:rFonts w:eastAsia="Times New Roman"/>
                <w:color w:val="000000" w:themeColor="text1"/>
                <w:sz w:val="24"/>
                <w:szCs w:val="24"/>
              </w:rPr>
              <w:t>Each parameter varied independently while holding all others at base-case values.</w:t>
            </w:r>
          </w:p>
        </w:tc>
      </w:tr>
    </w:tbl>
    <w:p w14:paraId="37AE879F" w14:textId="77777777" w:rsidR="00C0460B" w:rsidRDefault="00C0460B"/>
    <w:sectPr w:rsidR="00C0460B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3459B" w14:textId="77777777" w:rsidR="00572960" w:rsidRDefault="00572960" w:rsidP="006F108A">
      <w:r>
        <w:separator/>
      </w:r>
    </w:p>
  </w:endnote>
  <w:endnote w:type="continuationSeparator" w:id="0">
    <w:p w14:paraId="4FE918BE" w14:textId="77777777" w:rsidR="00572960" w:rsidRDefault="00572960" w:rsidP="006F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2144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6F6A19" w14:textId="77777777" w:rsidR="006F108A" w:rsidRDefault="006F10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460590" w14:textId="77777777" w:rsidR="006F108A" w:rsidRDefault="006F1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564BE" w14:textId="77777777" w:rsidR="00572960" w:rsidRDefault="00572960" w:rsidP="006F108A">
      <w:r>
        <w:separator/>
      </w:r>
    </w:p>
  </w:footnote>
  <w:footnote w:type="continuationSeparator" w:id="0">
    <w:p w14:paraId="701D3CDD" w14:textId="77777777" w:rsidR="00572960" w:rsidRDefault="00572960" w:rsidP="006F1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15"/>
    <w:rsid w:val="001F25F0"/>
    <w:rsid w:val="001F67B7"/>
    <w:rsid w:val="002250DD"/>
    <w:rsid w:val="0030069A"/>
    <w:rsid w:val="00310968"/>
    <w:rsid w:val="00331B7C"/>
    <w:rsid w:val="004B0BB6"/>
    <w:rsid w:val="00572960"/>
    <w:rsid w:val="0057558A"/>
    <w:rsid w:val="00665401"/>
    <w:rsid w:val="006F108A"/>
    <w:rsid w:val="006F2B2C"/>
    <w:rsid w:val="007165A2"/>
    <w:rsid w:val="007A75AF"/>
    <w:rsid w:val="007E4521"/>
    <w:rsid w:val="008F3F67"/>
    <w:rsid w:val="00972515"/>
    <w:rsid w:val="00AF0061"/>
    <w:rsid w:val="00C0460B"/>
    <w:rsid w:val="00E4121C"/>
    <w:rsid w:val="00F2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1BE319"/>
  <w15:chartTrackingRefBased/>
  <w15:docId w15:val="{5AEEB11F-264E-4927-9213-8515EA672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515"/>
    <w:pPr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5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25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5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5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5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5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5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5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5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5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5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5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2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5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2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5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2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5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2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51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72515"/>
    <w:rPr>
      <w:b/>
      <w:bCs/>
    </w:rPr>
  </w:style>
  <w:style w:type="paragraph" w:customStyle="1" w:styleId="footnote">
    <w:name w:val="footnote"/>
    <w:basedOn w:val="Normal"/>
    <w:rsid w:val="00972515"/>
    <w:pPr>
      <w:spacing w:before="100" w:beforeAutospacing="1" w:after="100" w:afterAutospacing="1"/>
    </w:pPr>
    <w:rPr>
      <w:color w:val="7F8C8D"/>
      <w:sz w:val="18"/>
      <w:szCs w:val="18"/>
    </w:rPr>
  </w:style>
  <w:style w:type="character" w:customStyle="1" w:styleId="header-section-number">
    <w:name w:val="header-section-number"/>
    <w:basedOn w:val="DefaultParagraphFont"/>
    <w:rsid w:val="00972515"/>
  </w:style>
  <w:style w:type="table" w:styleId="TableGrid">
    <w:name w:val="Table Grid"/>
    <w:basedOn w:val="TableNormal"/>
    <w:uiPriority w:val="39"/>
    <w:rsid w:val="009725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10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08A"/>
    <w:rPr>
      <w:rFonts w:ascii="Times New Roman" w:eastAsiaTheme="minorEastAsia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F10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08A"/>
    <w:rPr>
      <w:rFonts w:ascii="Times New Roman" w:eastAsiaTheme="minorEastAsia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039C0-86F5-46D2-B95E-15FF8132C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f6fd2-5125-4c23-b935-9d16404da0a5"/>
    <ds:schemaRef ds:uri="8c3c43cf-186b-4613-84b4-a4ff23217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81C5BE-5A66-4EF4-9BFF-AEA899AF9701}">
  <ds:schemaRefs>
    <ds:schemaRef ds:uri="http://schemas.microsoft.com/office/2006/metadata/properties"/>
    <ds:schemaRef ds:uri="http://schemas.microsoft.com/office/infopath/2007/PartnerControls"/>
    <ds:schemaRef ds:uri="34ef6fd2-5125-4c23-b935-9d16404da0a5"/>
    <ds:schemaRef ds:uri="8c3c43cf-186b-4613-84b4-a4ff23217b56"/>
  </ds:schemaRefs>
</ds:datastoreItem>
</file>

<file path=customXml/itemProps3.xml><?xml version="1.0" encoding="utf-8"?>
<ds:datastoreItem xmlns:ds="http://schemas.openxmlformats.org/officeDocument/2006/customXml" ds:itemID="{FE6C3C8E-4BB5-48A3-A622-A10F37C1C7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Miner</dc:creator>
  <cp:keywords/>
  <dc:description/>
  <cp:lastModifiedBy>Christian Robinson</cp:lastModifiedBy>
  <cp:revision>5</cp:revision>
  <dcterms:created xsi:type="dcterms:W3CDTF">2026-08-05T17:38:00Z</dcterms:created>
  <dcterms:modified xsi:type="dcterms:W3CDTF">2026-10-01T15:00:00Z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